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B1" w:rsidRPr="0087286D" w:rsidRDefault="0087286D" w:rsidP="0087286D">
      <w:pPr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87286D">
        <w:rPr>
          <w:color w:val="auto"/>
          <w:sz w:val="28"/>
          <w:szCs w:val="28"/>
        </w:rPr>
        <w:t>First Calgary Commitment (draft):</w:t>
      </w:r>
    </w:p>
    <w:p w:rsidR="0087286D" w:rsidRPr="0087286D" w:rsidRDefault="0087286D">
      <w:pPr>
        <w:rPr>
          <w:color w:val="auto"/>
        </w:rPr>
      </w:pPr>
    </w:p>
    <w:p w:rsidR="0087286D" w:rsidRPr="0087286D" w:rsidRDefault="0087286D">
      <w:pPr>
        <w:rPr>
          <w:color w:val="auto"/>
        </w:rPr>
      </w:pPr>
    </w:p>
    <w:p w:rsidR="0087286D" w:rsidRPr="0087286D" w:rsidRDefault="0087286D" w:rsidP="0087286D">
      <w:pPr>
        <w:rPr>
          <w:color w:val="auto"/>
        </w:rPr>
      </w:pPr>
      <w:r w:rsidRPr="0087286D">
        <w:rPr>
          <w:rFonts w:ascii="Calibri" w:hAnsi="Calibri"/>
          <w:color w:val="auto"/>
          <w:sz w:val="22"/>
          <w:szCs w:val="22"/>
          <w:lang w:eastAsia="en-US"/>
        </w:rPr>
        <w:t>Here is the information I have so far on a $1.8MM loan compared to a $3.5MM (approx.):</w:t>
      </w:r>
    </w:p>
    <w:p w:rsidR="0087286D" w:rsidRPr="0087286D" w:rsidRDefault="0087286D" w:rsidP="0087286D">
      <w:pPr>
        <w:pStyle w:val="ListParagraph"/>
        <w:ind w:hanging="360"/>
        <w:rPr>
          <w:color w:val="auto"/>
        </w:rPr>
      </w:pPr>
      <w:r w:rsidRPr="0087286D">
        <w:rPr>
          <w:rFonts w:ascii="Symbol" w:hAnsi="Symbol"/>
          <w:color w:val="auto"/>
          <w:sz w:val="22"/>
          <w:szCs w:val="22"/>
          <w:lang w:eastAsia="en-US"/>
        </w:rPr>
        <w:t></w:t>
      </w:r>
      <w:r w:rsidRPr="0087286D">
        <w:rPr>
          <w:color w:val="auto"/>
          <w:sz w:val="14"/>
          <w:szCs w:val="14"/>
          <w:lang w:eastAsia="en-US"/>
        </w:rPr>
        <w:t xml:space="preserve">         </w:t>
      </w:r>
      <w:r w:rsidRPr="0087286D">
        <w:rPr>
          <w:rFonts w:ascii="Calibri" w:hAnsi="Calibri"/>
          <w:color w:val="auto"/>
          <w:sz w:val="22"/>
          <w:szCs w:val="22"/>
          <w:lang w:eastAsia="en-US"/>
        </w:rPr>
        <w:t>Interest Rate: Government of Canada Bonds (on the day of commitment) + 200bps (a breakdown of rates is below, with floor being the minimum rate for each term)</w:t>
      </w:r>
    </w:p>
    <w:p w:rsidR="0087286D" w:rsidRPr="0087286D" w:rsidRDefault="0087286D" w:rsidP="0087286D">
      <w:pPr>
        <w:pStyle w:val="ListParagraph"/>
        <w:ind w:left="1440" w:hanging="360"/>
        <w:rPr>
          <w:color w:val="auto"/>
        </w:rPr>
      </w:pPr>
      <w:r w:rsidRPr="0087286D">
        <w:rPr>
          <w:rFonts w:ascii="Wingdings" w:hAnsi="Wingdings"/>
          <w:color w:val="auto"/>
          <w:sz w:val="22"/>
          <w:szCs w:val="22"/>
          <w:lang w:eastAsia="en-US"/>
        </w:rPr>
        <w:t></w:t>
      </w:r>
      <w:proofErr w:type="gramStart"/>
      <w:r w:rsidRPr="0087286D">
        <w:rPr>
          <w:color w:val="auto"/>
          <w:sz w:val="14"/>
          <w:szCs w:val="14"/>
          <w:lang w:eastAsia="en-US"/>
        </w:rPr>
        <w:t xml:space="preserve">  </w:t>
      </w:r>
      <w:r w:rsidRPr="0087286D">
        <w:rPr>
          <w:rFonts w:ascii="Calibri" w:hAnsi="Calibri"/>
          <w:color w:val="auto"/>
          <w:sz w:val="22"/>
          <w:szCs w:val="22"/>
          <w:lang w:eastAsia="en-US"/>
        </w:rPr>
        <w:t>1</w:t>
      </w:r>
      <w:proofErr w:type="gramEnd"/>
      <w:r w:rsidRPr="0087286D">
        <w:rPr>
          <w:rFonts w:ascii="Calibri" w:hAnsi="Calibri"/>
          <w:color w:val="auto"/>
          <w:sz w:val="22"/>
          <w:szCs w:val="22"/>
          <w:lang w:eastAsia="en-US"/>
        </w:rPr>
        <w:t>-yr. = floor 3.70%</w:t>
      </w:r>
    </w:p>
    <w:p w:rsidR="0087286D" w:rsidRPr="0087286D" w:rsidRDefault="0087286D" w:rsidP="0087286D">
      <w:pPr>
        <w:pStyle w:val="ListParagraph"/>
        <w:ind w:left="1440" w:hanging="360"/>
        <w:rPr>
          <w:color w:val="auto"/>
        </w:rPr>
      </w:pPr>
      <w:r w:rsidRPr="0087286D">
        <w:rPr>
          <w:rFonts w:ascii="Wingdings" w:hAnsi="Wingdings"/>
          <w:color w:val="auto"/>
          <w:sz w:val="22"/>
          <w:szCs w:val="22"/>
          <w:lang w:eastAsia="en-US"/>
        </w:rPr>
        <w:t></w:t>
      </w:r>
      <w:proofErr w:type="gramStart"/>
      <w:r w:rsidRPr="0087286D">
        <w:rPr>
          <w:color w:val="auto"/>
          <w:sz w:val="14"/>
          <w:szCs w:val="14"/>
          <w:lang w:eastAsia="en-US"/>
        </w:rPr>
        <w:t xml:space="preserve">  </w:t>
      </w:r>
      <w:r w:rsidRPr="0087286D">
        <w:rPr>
          <w:rFonts w:ascii="Calibri" w:hAnsi="Calibri"/>
          <w:color w:val="auto"/>
          <w:sz w:val="22"/>
          <w:szCs w:val="22"/>
          <w:lang w:eastAsia="en-US"/>
        </w:rPr>
        <w:t>2</w:t>
      </w:r>
      <w:proofErr w:type="gramEnd"/>
      <w:r w:rsidRPr="0087286D">
        <w:rPr>
          <w:rFonts w:ascii="Calibri" w:hAnsi="Calibri"/>
          <w:color w:val="auto"/>
          <w:sz w:val="22"/>
          <w:szCs w:val="22"/>
          <w:lang w:eastAsia="en-US"/>
        </w:rPr>
        <w:t>-yr. = floor 3.90%</w:t>
      </w:r>
    </w:p>
    <w:p w:rsidR="0087286D" w:rsidRPr="0087286D" w:rsidRDefault="0087286D" w:rsidP="0087286D">
      <w:pPr>
        <w:pStyle w:val="ListParagraph"/>
        <w:ind w:left="1440" w:hanging="360"/>
        <w:rPr>
          <w:color w:val="auto"/>
        </w:rPr>
      </w:pPr>
      <w:r w:rsidRPr="0087286D">
        <w:rPr>
          <w:rFonts w:ascii="Wingdings" w:hAnsi="Wingdings"/>
          <w:color w:val="auto"/>
          <w:sz w:val="22"/>
          <w:szCs w:val="22"/>
          <w:lang w:eastAsia="en-US"/>
        </w:rPr>
        <w:t></w:t>
      </w:r>
      <w:proofErr w:type="gramStart"/>
      <w:r w:rsidRPr="0087286D">
        <w:rPr>
          <w:color w:val="auto"/>
          <w:sz w:val="14"/>
          <w:szCs w:val="14"/>
          <w:lang w:eastAsia="en-US"/>
        </w:rPr>
        <w:t xml:space="preserve">  </w:t>
      </w:r>
      <w:r w:rsidRPr="0087286D">
        <w:rPr>
          <w:rFonts w:ascii="Calibri" w:hAnsi="Calibri"/>
          <w:color w:val="auto"/>
          <w:sz w:val="22"/>
          <w:szCs w:val="22"/>
          <w:lang w:eastAsia="en-US"/>
        </w:rPr>
        <w:t>3</w:t>
      </w:r>
      <w:proofErr w:type="gramEnd"/>
      <w:r w:rsidRPr="0087286D">
        <w:rPr>
          <w:rFonts w:ascii="Calibri" w:hAnsi="Calibri"/>
          <w:color w:val="auto"/>
          <w:sz w:val="22"/>
          <w:szCs w:val="22"/>
          <w:lang w:eastAsia="en-US"/>
        </w:rPr>
        <w:t>-yr. = floor 4.0%</w:t>
      </w:r>
    </w:p>
    <w:p w:rsidR="0087286D" w:rsidRPr="0087286D" w:rsidRDefault="0087286D" w:rsidP="0087286D">
      <w:pPr>
        <w:pStyle w:val="ListParagraph"/>
        <w:ind w:left="1440" w:hanging="360"/>
        <w:rPr>
          <w:color w:val="auto"/>
        </w:rPr>
      </w:pPr>
      <w:r w:rsidRPr="0087286D">
        <w:rPr>
          <w:rFonts w:ascii="Wingdings" w:hAnsi="Wingdings"/>
          <w:color w:val="auto"/>
          <w:sz w:val="22"/>
          <w:szCs w:val="22"/>
          <w:lang w:eastAsia="en-US"/>
        </w:rPr>
        <w:t></w:t>
      </w:r>
      <w:proofErr w:type="gramStart"/>
      <w:r w:rsidRPr="0087286D">
        <w:rPr>
          <w:color w:val="auto"/>
          <w:sz w:val="14"/>
          <w:szCs w:val="14"/>
          <w:lang w:eastAsia="en-US"/>
        </w:rPr>
        <w:t xml:space="preserve">  </w:t>
      </w:r>
      <w:r w:rsidRPr="0087286D">
        <w:rPr>
          <w:rFonts w:ascii="Calibri" w:hAnsi="Calibri"/>
          <w:color w:val="auto"/>
          <w:sz w:val="22"/>
          <w:szCs w:val="22"/>
          <w:lang w:eastAsia="en-US"/>
        </w:rPr>
        <w:t>4</w:t>
      </w:r>
      <w:proofErr w:type="gramEnd"/>
      <w:r w:rsidRPr="0087286D">
        <w:rPr>
          <w:rFonts w:ascii="Calibri" w:hAnsi="Calibri"/>
          <w:color w:val="auto"/>
          <w:sz w:val="22"/>
          <w:szCs w:val="22"/>
          <w:lang w:eastAsia="en-US"/>
        </w:rPr>
        <w:t>-yr. = floor 4.10%</w:t>
      </w:r>
    </w:p>
    <w:p w:rsidR="0087286D" w:rsidRPr="0087286D" w:rsidRDefault="0087286D" w:rsidP="0087286D">
      <w:pPr>
        <w:pStyle w:val="ListParagraph"/>
        <w:ind w:left="1440" w:hanging="360"/>
        <w:rPr>
          <w:color w:val="auto"/>
        </w:rPr>
      </w:pPr>
      <w:r w:rsidRPr="0087286D">
        <w:rPr>
          <w:rFonts w:ascii="Wingdings" w:hAnsi="Wingdings"/>
          <w:color w:val="auto"/>
          <w:sz w:val="22"/>
          <w:szCs w:val="22"/>
          <w:lang w:eastAsia="en-US"/>
        </w:rPr>
        <w:t></w:t>
      </w:r>
      <w:proofErr w:type="gramStart"/>
      <w:r w:rsidRPr="0087286D">
        <w:rPr>
          <w:color w:val="auto"/>
          <w:sz w:val="14"/>
          <w:szCs w:val="14"/>
          <w:lang w:eastAsia="en-US"/>
        </w:rPr>
        <w:t xml:space="preserve">  </w:t>
      </w:r>
      <w:r w:rsidRPr="0087286D">
        <w:rPr>
          <w:rFonts w:ascii="Calibri" w:hAnsi="Calibri"/>
          <w:color w:val="auto"/>
          <w:sz w:val="22"/>
          <w:szCs w:val="22"/>
          <w:lang w:eastAsia="en-US"/>
        </w:rPr>
        <w:t>5</w:t>
      </w:r>
      <w:proofErr w:type="gramEnd"/>
      <w:r w:rsidRPr="0087286D">
        <w:rPr>
          <w:rFonts w:ascii="Calibri" w:hAnsi="Calibri"/>
          <w:color w:val="auto"/>
          <w:sz w:val="22"/>
          <w:szCs w:val="22"/>
          <w:lang w:eastAsia="en-US"/>
        </w:rPr>
        <w:t xml:space="preserve">-yr. = floor 4.15% </w:t>
      </w:r>
    </w:p>
    <w:p w:rsidR="0087286D" w:rsidRPr="0087286D" w:rsidRDefault="0087286D" w:rsidP="0087286D">
      <w:pPr>
        <w:pStyle w:val="ListParagraph"/>
        <w:ind w:hanging="360"/>
        <w:rPr>
          <w:color w:val="auto"/>
        </w:rPr>
      </w:pPr>
      <w:r w:rsidRPr="0087286D">
        <w:rPr>
          <w:rFonts w:ascii="Symbol" w:hAnsi="Symbol"/>
          <w:color w:val="auto"/>
          <w:sz w:val="22"/>
          <w:szCs w:val="22"/>
          <w:lang w:eastAsia="en-US"/>
        </w:rPr>
        <w:t></w:t>
      </w:r>
      <w:r w:rsidRPr="0087286D">
        <w:rPr>
          <w:color w:val="auto"/>
          <w:sz w:val="14"/>
          <w:szCs w:val="14"/>
          <w:lang w:eastAsia="en-US"/>
        </w:rPr>
        <w:t xml:space="preserve">         </w:t>
      </w:r>
      <w:r w:rsidRPr="0087286D">
        <w:rPr>
          <w:rFonts w:ascii="Calibri" w:hAnsi="Calibri"/>
          <w:color w:val="auto"/>
          <w:sz w:val="22"/>
          <w:szCs w:val="22"/>
          <w:lang w:eastAsia="en-US"/>
        </w:rPr>
        <w:t>Legal fees: For the housing co-op, our solicitor has quoted the same rate for both loan amounts</w:t>
      </w:r>
    </w:p>
    <w:p w:rsidR="0087286D" w:rsidRPr="0087286D" w:rsidRDefault="0087286D" w:rsidP="0087286D">
      <w:pPr>
        <w:pStyle w:val="ListParagraph"/>
        <w:ind w:left="1440" w:hanging="360"/>
        <w:rPr>
          <w:color w:val="auto"/>
        </w:rPr>
      </w:pPr>
      <w:r w:rsidRPr="0087286D">
        <w:rPr>
          <w:rFonts w:ascii="Wingdings" w:hAnsi="Wingdings"/>
          <w:color w:val="auto"/>
          <w:sz w:val="22"/>
          <w:szCs w:val="22"/>
          <w:lang w:eastAsia="en-US"/>
        </w:rPr>
        <w:t></w:t>
      </w:r>
      <w:proofErr w:type="gramStart"/>
      <w:r w:rsidRPr="0087286D">
        <w:rPr>
          <w:color w:val="auto"/>
          <w:sz w:val="14"/>
          <w:szCs w:val="14"/>
          <w:lang w:eastAsia="en-US"/>
        </w:rPr>
        <w:t xml:space="preserve">  </w:t>
      </w:r>
      <w:r w:rsidRPr="0087286D">
        <w:rPr>
          <w:rFonts w:ascii="Calibri" w:hAnsi="Calibri"/>
          <w:color w:val="auto"/>
          <w:sz w:val="22"/>
          <w:szCs w:val="22"/>
          <w:lang w:eastAsia="en-US"/>
        </w:rPr>
        <w:t>$</w:t>
      </w:r>
      <w:proofErr w:type="gramEnd"/>
      <w:r w:rsidRPr="0087286D">
        <w:rPr>
          <w:rFonts w:ascii="Calibri" w:hAnsi="Calibri"/>
          <w:color w:val="auto"/>
          <w:sz w:val="22"/>
          <w:szCs w:val="22"/>
          <w:lang w:eastAsia="en-US"/>
        </w:rPr>
        <w:t>3,950 plus disbursements of $800 (+</w:t>
      </w:r>
      <w:proofErr w:type="spellStart"/>
      <w:r w:rsidRPr="0087286D">
        <w:rPr>
          <w:rFonts w:ascii="Calibri" w:hAnsi="Calibri"/>
          <w:color w:val="auto"/>
          <w:sz w:val="22"/>
          <w:szCs w:val="22"/>
          <w:lang w:eastAsia="en-US"/>
        </w:rPr>
        <w:t>gst</w:t>
      </w:r>
      <w:proofErr w:type="spellEnd"/>
      <w:r w:rsidRPr="0087286D">
        <w:rPr>
          <w:rFonts w:ascii="Calibri" w:hAnsi="Calibri"/>
          <w:color w:val="auto"/>
          <w:sz w:val="22"/>
          <w:szCs w:val="22"/>
          <w:lang w:eastAsia="en-US"/>
        </w:rPr>
        <w:t>)</w:t>
      </w:r>
    </w:p>
    <w:p w:rsidR="0087286D" w:rsidRPr="0087286D" w:rsidRDefault="0087286D" w:rsidP="0087286D">
      <w:pPr>
        <w:pStyle w:val="ListParagraph"/>
        <w:ind w:left="1440" w:hanging="360"/>
        <w:rPr>
          <w:color w:val="auto"/>
        </w:rPr>
      </w:pPr>
      <w:r w:rsidRPr="0087286D">
        <w:rPr>
          <w:rFonts w:ascii="Wingdings" w:hAnsi="Wingdings"/>
          <w:color w:val="auto"/>
          <w:sz w:val="22"/>
          <w:szCs w:val="22"/>
          <w:lang w:eastAsia="en-US"/>
        </w:rPr>
        <w:t></w:t>
      </w:r>
      <w:proofErr w:type="gramStart"/>
      <w:r w:rsidRPr="0087286D">
        <w:rPr>
          <w:color w:val="auto"/>
          <w:sz w:val="14"/>
          <w:szCs w:val="14"/>
          <w:lang w:eastAsia="en-US"/>
        </w:rPr>
        <w:t xml:space="preserve">  </w:t>
      </w:r>
      <w:r w:rsidRPr="0087286D">
        <w:rPr>
          <w:rFonts w:ascii="Calibri" w:hAnsi="Calibri"/>
          <w:color w:val="auto"/>
          <w:sz w:val="22"/>
          <w:szCs w:val="22"/>
          <w:lang w:eastAsia="en-US"/>
        </w:rPr>
        <w:t>Total</w:t>
      </w:r>
      <w:proofErr w:type="gramEnd"/>
      <w:r w:rsidRPr="0087286D">
        <w:rPr>
          <w:rFonts w:ascii="Calibri" w:hAnsi="Calibri"/>
          <w:color w:val="auto"/>
          <w:sz w:val="22"/>
          <w:szCs w:val="22"/>
          <w:lang w:eastAsia="en-US"/>
        </w:rPr>
        <w:t>: $4,987.50 (legal fees are to be prepaid and are payable upon acceptance of the Commitment Letter)</w:t>
      </w:r>
    </w:p>
    <w:p w:rsidR="0087286D" w:rsidRPr="0087286D" w:rsidRDefault="0087286D" w:rsidP="0087286D">
      <w:pPr>
        <w:pStyle w:val="ListParagraph"/>
        <w:ind w:hanging="360"/>
        <w:rPr>
          <w:color w:val="auto"/>
        </w:rPr>
      </w:pPr>
      <w:r w:rsidRPr="0087286D">
        <w:rPr>
          <w:rFonts w:ascii="Symbol" w:hAnsi="Symbol"/>
          <w:color w:val="auto"/>
          <w:sz w:val="22"/>
          <w:szCs w:val="22"/>
          <w:lang w:eastAsia="en-US"/>
        </w:rPr>
        <w:t></w:t>
      </w:r>
      <w:r w:rsidRPr="0087286D">
        <w:rPr>
          <w:color w:val="auto"/>
          <w:sz w:val="14"/>
          <w:szCs w:val="14"/>
          <w:lang w:eastAsia="en-US"/>
        </w:rPr>
        <w:t xml:space="preserve">         </w:t>
      </w:r>
      <w:r w:rsidRPr="0087286D">
        <w:rPr>
          <w:rFonts w:ascii="Calibri" w:hAnsi="Calibri"/>
          <w:color w:val="auto"/>
          <w:sz w:val="22"/>
          <w:szCs w:val="22"/>
          <w:lang w:eastAsia="en-US"/>
        </w:rPr>
        <w:t>Application fee = 25bps on the total loan amount (application fee is payable upon acceptance of the Discussion paper, I will provide an updated discussion paper as soon as the co-op has determined which option to take)</w:t>
      </w:r>
    </w:p>
    <w:p w:rsidR="0087286D" w:rsidRPr="0087286D" w:rsidRDefault="0087286D" w:rsidP="0087286D">
      <w:pPr>
        <w:pStyle w:val="ListParagraph"/>
        <w:ind w:left="1440" w:hanging="360"/>
        <w:rPr>
          <w:color w:val="auto"/>
        </w:rPr>
      </w:pPr>
      <w:r w:rsidRPr="0087286D">
        <w:rPr>
          <w:rFonts w:ascii="Wingdings" w:hAnsi="Wingdings"/>
          <w:color w:val="auto"/>
          <w:sz w:val="22"/>
          <w:szCs w:val="22"/>
          <w:lang w:eastAsia="en-US"/>
        </w:rPr>
        <w:t></w:t>
      </w:r>
      <w:proofErr w:type="gramStart"/>
      <w:r w:rsidRPr="0087286D">
        <w:rPr>
          <w:color w:val="auto"/>
          <w:sz w:val="14"/>
          <w:szCs w:val="14"/>
          <w:lang w:eastAsia="en-US"/>
        </w:rPr>
        <w:t xml:space="preserve">  </w:t>
      </w:r>
      <w:r w:rsidRPr="0087286D">
        <w:rPr>
          <w:rFonts w:ascii="Calibri" w:hAnsi="Calibri"/>
          <w:color w:val="auto"/>
          <w:sz w:val="22"/>
          <w:szCs w:val="22"/>
          <w:lang w:eastAsia="en-US"/>
        </w:rPr>
        <w:t>$</w:t>
      </w:r>
      <w:proofErr w:type="gramEnd"/>
      <w:r w:rsidRPr="0087286D">
        <w:rPr>
          <w:rFonts w:ascii="Calibri" w:hAnsi="Calibri"/>
          <w:color w:val="auto"/>
          <w:sz w:val="22"/>
          <w:szCs w:val="22"/>
          <w:lang w:eastAsia="en-US"/>
        </w:rPr>
        <w:t>4,500 for the $1.8MM loan</w:t>
      </w:r>
    </w:p>
    <w:p w:rsidR="0087286D" w:rsidRPr="0087286D" w:rsidRDefault="0087286D" w:rsidP="0087286D">
      <w:pPr>
        <w:pStyle w:val="ListParagraph"/>
        <w:ind w:left="1440" w:hanging="360"/>
        <w:rPr>
          <w:color w:val="auto"/>
        </w:rPr>
      </w:pPr>
      <w:r w:rsidRPr="0087286D">
        <w:rPr>
          <w:rFonts w:ascii="Wingdings" w:hAnsi="Wingdings"/>
          <w:color w:val="auto"/>
          <w:sz w:val="22"/>
          <w:szCs w:val="22"/>
          <w:lang w:eastAsia="en-US"/>
        </w:rPr>
        <w:t></w:t>
      </w:r>
      <w:proofErr w:type="gramStart"/>
      <w:r w:rsidRPr="0087286D">
        <w:rPr>
          <w:color w:val="auto"/>
          <w:sz w:val="14"/>
          <w:szCs w:val="14"/>
          <w:lang w:eastAsia="en-US"/>
        </w:rPr>
        <w:t xml:space="preserve">  </w:t>
      </w:r>
      <w:r w:rsidRPr="0087286D">
        <w:rPr>
          <w:rFonts w:ascii="Calibri" w:hAnsi="Calibri"/>
          <w:color w:val="auto"/>
          <w:sz w:val="22"/>
          <w:szCs w:val="22"/>
          <w:lang w:eastAsia="en-US"/>
        </w:rPr>
        <w:t>$</w:t>
      </w:r>
      <w:proofErr w:type="gramEnd"/>
      <w:r w:rsidRPr="0087286D">
        <w:rPr>
          <w:rFonts w:ascii="Calibri" w:hAnsi="Calibri"/>
          <w:color w:val="auto"/>
          <w:sz w:val="22"/>
          <w:szCs w:val="22"/>
          <w:lang w:eastAsia="en-US"/>
        </w:rPr>
        <w:t>9,500 for the $3.5MM loan amount</w:t>
      </w:r>
    </w:p>
    <w:p w:rsidR="0087286D" w:rsidRDefault="0087286D"/>
    <w:sectPr w:rsidR="008728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6D"/>
    <w:rsid w:val="004F52B1"/>
    <w:rsid w:val="0052419F"/>
    <w:rsid w:val="0087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6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8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6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8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Sunnyhill Office</dc:creator>
  <cp:lastModifiedBy>Sunnyhill Office</cp:lastModifiedBy>
  <cp:revision>2</cp:revision>
  <cp:lastPrinted>2018-05-18T18:20:00Z</cp:lastPrinted>
  <dcterms:created xsi:type="dcterms:W3CDTF">2018-05-18T18:20:00Z</dcterms:created>
  <dcterms:modified xsi:type="dcterms:W3CDTF">2018-05-18T18:20:00Z</dcterms:modified>
</cp:coreProperties>
</file>